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 xml:space="preserve">                </w:t>
      </w:r>
    </w:p>
    <w:p>
      <w:pPr>
        <w:spacing w:line="600" w:lineRule="exact"/>
        <w:jc w:val="center"/>
        <w:rPr>
          <w:rFonts w:hint="eastAsia" w:ascii="方正小标宋简体" w:eastAsia="方正小标宋简体"/>
          <w:sz w:val="36"/>
          <w:szCs w:val="36"/>
        </w:rPr>
      </w:pPr>
    </w:p>
    <w:p>
      <w:pPr>
        <w:spacing w:line="600" w:lineRule="exact"/>
        <w:jc w:val="center"/>
        <w:rPr>
          <w:rFonts w:hint="eastAsia" w:ascii="方正小标宋简体" w:eastAsia="方正小标宋简体"/>
          <w:sz w:val="36"/>
          <w:szCs w:val="36"/>
          <w:lang w:eastAsia="zh-CN"/>
        </w:rPr>
      </w:pPr>
      <w:r>
        <w:rPr>
          <w:rFonts w:hint="eastAsia" w:ascii="方正小标宋简体" w:eastAsia="方正小标宋简体"/>
          <w:sz w:val="36"/>
          <w:szCs w:val="36"/>
        </w:rPr>
        <w:t>山丹县2022年绿色循环农业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示范</w:t>
      </w:r>
      <w:r>
        <w:rPr>
          <w:rFonts w:hint="eastAsia" w:ascii="方正小标宋简体" w:eastAsia="方正小标宋简体"/>
          <w:sz w:val="36"/>
          <w:szCs w:val="36"/>
        </w:rPr>
        <w:t>项目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绩效自评报告</w:t>
      </w:r>
    </w:p>
    <w:p>
      <w:pPr>
        <w:spacing w:line="600" w:lineRule="exact"/>
        <w:ind w:firstLine="720" w:firstLineChars="200"/>
        <w:rPr>
          <w:rFonts w:hint="eastAsia" w:ascii="方正小标宋简体" w:eastAsia="方正小标宋简体"/>
          <w:sz w:val="36"/>
          <w:szCs w:val="36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一、绩效目标下达情况</w:t>
      </w:r>
    </w:p>
    <w:p>
      <w:pPr>
        <w:adjustRightInd w:val="0"/>
        <w:snapToGrid w:val="0"/>
        <w:spacing w:line="60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根据省农业农村厅项目实施方案通知，下达我县</w:t>
      </w:r>
      <w:r>
        <w:rPr>
          <w:rFonts w:hint="eastAsia" w:ascii="仿宋_GB2312" w:eastAsia="仿宋_GB2312"/>
          <w:sz w:val="32"/>
          <w:szCs w:val="32"/>
          <w:lang w:eastAsia="zh-CN"/>
        </w:rPr>
        <w:t>中央</w:t>
      </w:r>
      <w:r>
        <w:rPr>
          <w:rFonts w:hint="eastAsia" w:ascii="仿宋_GB2312" w:eastAsia="仿宋_GB2312"/>
          <w:sz w:val="32"/>
          <w:szCs w:val="32"/>
        </w:rPr>
        <w:t>资金500万元，在全县特色优势产业上推广绿色循环农业示范5万亩，粪肥还田量亩均不少于1000公斤，带动全县增施有机肥，减少化肥用量，提高产品质量，促进生态循环农业可持续发展。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二、主要做法及绩效目标完成情况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eastAsia" w:ascii="楷体" w:hAnsi="楷体" w:eastAsia="楷体" w:cs="楷体"/>
          <w:b/>
          <w:bCs/>
          <w:color w:val="00000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sz w:val="32"/>
          <w:szCs w:val="32"/>
        </w:rPr>
        <w:t>（一）主要工作做法</w:t>
      </w:r>
    </w:p>
    <w:p>
      <w:pPr>
        <w:spacing w:line="600" w:lineRule="exact"/>
        <w:ind w:firstLine="643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1.加强组织领导。</w:t>
      </w:r>
      <w:r>
        <w:rPr>
          <w:rFonts w:hint="eastAsia" w:ascii="仿宋_GB2312" w:eastAsia="仿宋_GB2312"/>
          <w:sz w:val="32"/>
          <w:szCs w:val="32"/>
        </w:rPr>
        <w:t>为保障绿色循环农业</w:t>
      </w:r>
      <w:r>
        <w:rPr>
          <w:rFonts w:hint="eastAsia" w:ascii="仿宋_GB2312" w:eastAsia="仿宋_GB2312"/>
          <w:sz w:val="32"/>
          <w:szCs w:val="32"/>
          <w:lang w:eastAsia="zh-CN"/>
        </w:rPr>
        <w:t>示范</w:t>
      </w:r>
      <w:r>
        <w:rPr>
          <w:rFonts w:hint="eastAsia" w:ascii="仿宋_GB2312" w:eastAsia="仿宋_GB2312"/>
          <w:sz w:val="32"/>
          <w:szCs w:val="32"/>
        </w:rPr>
        <w:t>项目工作有序开展，成</w:t>
      </w:r>
      <w:r>
        <w:rPr>
          <w:rFonts w:hint="eastAsia" w:ascii="仿宋_GB2312" w:eastAsia="仿宋_GB2312"/>
          <w:sz w:val="32"/>
          <w:szCs w:val="32"/>
          <w:lang w:eastAsia="zh-CN"/>
        </w:rPr>
        <w:t>立了县农业农村局局长任组长，分管农业副局长、县农技中心主任任副组长，各乡镇分管农业的副乡镇长为成员的</w:t>
      </w:r>
      <w:r>
        <w:rPr>
          <w:rFonts w:hint="eastAsia" w:ascii="仿宋_GB2312" w:eastAsia="仿宋_GB2312"/>
          <w:sz w:val="32"/>
          <w:szCs w:val="32"/>
        </w:rPr>
        <w:t>领导小组，负责项目监督管理、协调沟通、绩效考核。成立技术指导小组，负责</w:t>
      </w:r>
      <w:r>
        <w:rPr>
          <w:rFonts w:hint="eastAsia" w:ascii="仿宋_GB2312" w:eastAsia="仿宋_GB2312"/>
          <w:sz w:val="32"/>
          <w:szCs w:val="32"/>
          <w:lang w:eastAsia="zh-CN"/>
        </w:rPr>
        <w:t>项目实施、技术措施的落实、</w:t>
      </w:r>
      <w:r>
        <w:rPr>
          <w:rFonts w:hint="eastAsia" w:ascii="仿宋_GB2312" w:eastAsia="仿宋_GB2312"/>
          <w:sz w:val="32"/>
          <w:szCs w:val="32"/>
        </w:rPr>
        <w:t>试验方案的制定和宣传培训等工作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600" w:lineRule="exact"/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2.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严格工作部署</w:t>
      </w:r>
      <w:r>
        <w:rPr>
          <w:rFonts w:hint="eastAsia" w:ascii="仿宋_GB2312" w:eastAsia="仿宋_GB2312"/>
          <w:b/>
          <w:bCs/>
          <w:sz w:val="32"/>
          <w:szCs w:val="32"/>
        </w:rPr>
        <w:t>。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一是</w:t>
      </w:r>
      <w:r>
        <w:rPr>
          <w:rFonts w:hint="eastAsia" w:ascii="仿宋_GB2312" w:eastAsia="仿宋_GB2312"/>
          <w:sz w:val="32"/>
          <w:szCs w:val="32"/>
        </w:rPr>
        <w:t>根据粪肥还田“有主体、有规模、有场地、有技术、有设备、有基础”的“六有”标准，按照企业自主申请、县级审核遴选程序，</w:t>
      </w:r>
      <w:r>
        <w:rPr>
          <w:rFonts w:hint="eastAsia" w:ascii="仿宋_GB2312" w:eastAsia="仿宋_GB2312"/>
          <w:sz w:val="32"/>
          <w:szCs w:val="32"/>
          <w:lang w:eastAsia="zh-CN"/>
        </w:rPr>
        <w:t>邀请</w:t>
      </w:r>
      <w:r>
        <w:rPr>
          <w:rFonts w:hint="eastAsia" w:ascii="仿宋_GB2312" w:eastAsia="仿宋_GB2312"/>
          <w:sz w:val="32"/>
          <w:szCs w:val="32"/>
        </w:rPr>
        <w:t>专家组成评委会进行评审，最终遴选了３个有机肥生产企业做为项目服务主体，组织开展“粪肥收集、处理、运输、施用”等全环节服务。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服务主体在全县网络媒体进行公示，接受广大群众的监督。为严要求，高标准完成任务，服务主体从粪污收购、腐熟、配送还田等各个环节都要有台账、有记录、有合同，并与种植大户、合作社签订粪肥还田协议。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二是</w:t>
      </w:r>
      <w:r>
        <w:rPr>
          <w:rFonts w:hint="eastAsia" w:ascii="仿宋_GB2312" w:eastAsia="仿宋_GB2312"/>
          <w:sz w:val="32"/>
          <w:szCs w:val="32"/>
        </w:rPr>
        <w:t>及时召开现场会。为确保项目顺利实施，县农技中心组织服务主体，及时召开粪肥还田现场会，为推动项目实施营造了良好的舆论氛围。</w:t>
      </w:r>
    </w:p>
    <w:p>
      <w:pPr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 w:cstheme="minorBidi"/>
          <w:b/>
          <w:bCs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hAnsiTheme="minorHAnsi" w:cstheme="minorBidi"/>
          <w:b/>
          <w:bCs/>
          <w:sz w:val="32"/>
          <w:szCs w:val="32"/>
        </w:rPr>
        <w:t>.</w:t>
      </w:r>
      <w:r>
        <w:rPr>
          <w:rFonts w:hint="eastAsia" w:ascii="仿宋_GB2312" w:eastAsia="仿宋_GB2312" w:hAnsiTheme="minorHAnsi" w:cstheme="minorBidi"/>
          <w:b/>
          <w:bCs/>
          <w:sz w:val="32"/>
          <w:szCs w:val="32"/>
          <w:lang w:eastAsia="zh-CN"/>
        </w:rPr>
        <w:t>推广</w:t>
      </w:r>
      <w:r>
        <w:rPr>
          <w:rFonts w:hint="eastAsia" w:ascii="仿宋_GB2312" w:eastAsia="仿宋_GB2312" w:cstheme="minorBidi"/>
          <w:b/>
          <w:bCs/>
          <w:sz w:val="32"/>
          <w:szCs w:val="32"/>
          <w:lang w:eastAsia="zh-CN"/>
        </w:rPr>
        <w:t>运行</w:t>
      </w:r>
      <w:r>
        <w:rPr>
          <w:rFonts w:hint="eastAsia" w:ascii="仿宋_GB2312" w:eastAsia="仿宋_GB2312" w:hAnsiTheme="minorHAnsi" w:cstheme="minorBidi"/>
          <w:b/>
          <w:bCs/>
          <w:sz w:val="32"/>
          <w:szCs w:val="32"/>
        </w:rPr>
        <w:t>模式。</w:t>
      </w:r>
      <w:r>
        <w:rPr>
          <w:rFonts w:hint="eastAsia" w:ascii="仿宋_GB2312" w:eastAsia="仿宋_GB2312" w:cstheme="minorBidi"/>
          <w:b w:val="0"/>
          <w:bCs w:val="0"/>
          <w:sz w:val="32"/>
          <w:szCs w:val="32"/>
          <w:lang w:eastAsia="zh-CN"/>
        </w:rPr>
        <w:t>我县结合实际，推广</w:t>
      </w:r>
      <w:r>
        <w:rPr>
          <w:rFonts w:hint="eastAsia" w:ascii="仿宋_GB2312" w:eastAsia="仿宋_GB2312" w:cstheme="minorBidi"/>
          <w:b w:val="0"/>
          <w:bCs w:val="0"/>
          <w:sz w:val="32"/>
          <w:szCs w:val="32"/>
          <w:lang w:val="en-US" w:eastAsia="zh-CN"/>
        </w:rPr>
        <w:t>两种绿色循环运行服务模式，确保任务面积完成。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“政府部门+第三方社会化服务企业+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第三方技术服务单位+新型经营主体”社会化服务模式。</w:t>
      </w:r>
      <w:r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即第三方服务组织接受政府部门委托，主动对接种养两端，负责收集养殖场粪肥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原料</w:t>
      </w:r>
      <w:r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  <w:t>，进行无害化处理，再运输到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新型经营主体</w:t>
      </w:r>
      <w:r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种植</w:t>
      </w:r>
      <w:r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基地，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最后</w:t>
      </w:r>
      <w:r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指导他们采用合适的施肥方式将有机粪肥施用到田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。政府部门按照项目要求对第三方社会化服务企业全程服务进行监管，并及时对已完成</w:t>
      </w:r>
      <w:r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无害化处理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的粪肥进行抽样，并委托第三方技术服务单位对样品进行检测，严把粪肥质量关，确保“不处理的不下地，不达标的不下地</w:t>
      </w:r>
      <w:r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  <w:t>”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，消除农户施用粪肥的顾虑</w:t>
      </w:r>
      <w:r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“政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府部门+有机肥生产企业+新型经营主体”直接物化补贴模式。政府部门采购有机肥生产企业生产的生物有机肥，以物化形式直接补贴给新型经营主体，新型经营主体严格按照项目要求将有机肥施用到田。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eastAsia" w:ascii="仿宋_GB2312" w:eastAsia="仿宋_GB2312" w:hAnsiTheme="minorHAnsi" w:cstheme="minorBidi"/>
          <w:sz w:val="32"/>
          <w:szCs w:val="32"/>
        </w:rPr>
      </w:pPr>
      <w:r>
        <w:rPr>
          <w:rFonts w:hint="eastAsia" w:ascii="仿宋_GB2312" w:eastAsia="仿宋_GB2312" w:cstheme="minorBidi"/>
          <w:b/>
          <w:bCs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hAnsiTheme="minorHAnsi" w:cstheme="minorBidi"/>
          <w:b/>
          <w:bCs/>
          <w:sz w:val="32"/>
          <w:szCs w:val="32"/>
        </w:rPr>
        <w:t>.</w:t>
      </w:r>
      <w:r>
        <w:rPr>
          <w:rFonts w:hint="eastAsia" w:ascii="仿宋_GB2312" w:eastAsia="仿宋_GB2312" w:cstheme="minorBidi"/>
          <w:b/>
          <w:bCs/>
          <w:sz w:val="32"/>
          <w:szCs w:val="32"/>
          <w:lang w:eastAsia="zh-CN"/>
        </w:rPr>
        <w:t>加强</w:t>
      </w:r>
      <w:r>
        <w:rPr>
          <w:rFonts w:hint="eastAsia" w:ascii="仿宋_GB2312" w:eastAsia="仿宋_GB2312" w:hAnsiTheme="minorHAnsi" w:cstheme="minorBidi"/>
          <w:b/>
          <w:bCs/>
          <w:sz w:val="32"/>
          <w:szCs w:val="32"/>
        </w:rPr>
        <w:t>宣传培训。</w:t>
      </w:r>
      <w:r>
        <w:rPr>
          <w:rFonts w:hint="eastAsia" w:ascii="仿宋_GB2312" w:eastAsia="仿宋_GB2312" w:hAnsiTheme="minorHAnsi" w:cstheme="minorBidi"/>
          <w:sz w:val="32"/>
          <w:szCs w:val="32"/>
        </w:rPr>
        <w:t>利用县融媒体、官网、手机短信等各种渠道，全方位加强粪肥还田有关政策宣传，积极凝聚参与粪肥还田的各方共识</w:t>
      </w:r>
      <w:r>
        <w:rPr>
          <w:rFonts w:hint="eastAsia" w:ascii="仿宋_GB2312" w:eastAsia="仿宋_GB2312" w:cstheme="minorBidi"/>
          <w:sz w:val="32"/>
          <w:szCs w:val="32"/>
          <w:lang w:eastAsia="zh-CN"/>
        </w:rPr>
        <w:t>。同时，为提高种植户粪肥还田技术水平，我县多措并举，组织技术培训，</w:t>
      </w:r>
      <w:r>
        <w:rPr>
          <w:rFonts w:hint="eastAsia" w:ascii="仿宋_GB2312" w:eastAsia="仿宋_GB2312" w:hAnsiTheme="minorHAnsi" w:cstheme="minorBidi"/>
          <w:sz w:val="32"/>
          <w:szCs w:val="32"/>
        </w:rPr>
        <w:t>在关键农时</w:t>
      </w:r>
      <w:r>
        <w:rPr>
          <w:rFonts w:hint="eastAsia" w:ascii="仿宋_GB2312" w:eastAsia="仿宋_GB2312" w:cstheme="minorBidi"/>
          <w:sz w:val="32"/>
          <w:szCs w:val="32"/>
          <w:lang w:eastAsia="zh-CN"/>
        </w:rPr>
        <w:t>组织人员对粪肥还田示范基地进行</w:t>
      </w:r>
      <w:r>
        <w:rPr>
          <w:rFonts w:hint="eastAsia" w:ascii="仿宋_GB2312" w:eastAsia="仿宋_GB2312" w:hAnsiTheme="minorHAnsi" w:cstheme="minorBidi"/>
          <w:sz w:val="32"/>
          <w:szCs w:val="32"/>
        </w:rPr>
        <w:t>观摩</w:t>
      </w:r>
      <w:r>
        <w:rPr>
          <w:rFonts w:hint="eastAsia" w:ascii="仿宋_GB2312" w:eastAsia="仿宋_GB2312" w:cstheme="minorBidi"/>
          <w:sz w:val="32"/>
          <w:szCs w:val="32"/>
          <w:lang w:eastAsia="zh-CN"/>
        </w:rPr>
        <w:t>学习，取得了较好成效。目前，全县</w:t>
      </w:r>
      <w:r>
        <w:rPr>
          <w:rFonts w:hint="eastAsia" w:ascii="仿宋_GB2312" w:eastAsia="仿宋_GB2312" w:hAnsiTheme="minorHAnsi" w:cstheme="minorBidi"/>
          <w:sz w:val="32"/>
          <w:szCs w:val="32"/>
        </w:rPr>
        <w:t>共举办现场会3场次，指导培训种植大户、合作社90多人次，媒体宣传报到</w:t>
      </w:r>
      <w:r>
        <w:rPr>
          <w:rFonts w:hint="eastAsia" w:ascii="仿宋_GB2312" w:eastAsia="仿宋_GB2312" w:cstheme="minorBidi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 w:hAnsiTheme="minorHAnsi" w:cstheme="minorBidi"/>
          <w:sz w:val="32"/>
          <w:szCs w:val="32"/>
        </w:rPr>
        <w:t>次，发放宣传资料1000多份</w:t>
      </w:r>
      <w:r>
        <w:rPr>
          <w:rFonts w:hint="eastAsia" w:ascii="仿宋_GB2312" w:eastAsia="仿宋_GB2312" w:cstheme="minorBidi"/>
          <w:sz w:val="32"/>
          <w:szCs w:val="32"/>
          <w:lang w:eastAsia="zh-CN"/>
        </w:rPr>
        <w:t>，推送手机短信</w:t>
      </w:r>
      <w:r>
        <w:rPr>
          <w:rFonts w:hint="eastAsia" w:ascii="仿宋_GB2312" w:eastAsia="仿宋_GB2312" w:cstheme="minorBidi"/>
          <w:sz w:val="32"/>
          <w:szCs w:val="32"/>
          <w:lang w:val="en-US" w:eastAsia="zh-CN"/>
        </w:rPr>
        <w:t>11万条，</w:t>
      </w:r>
      <w:r>
        <w:rPr>
          <w:rFonts w:hint="eastAsia" w:ascii="仿宋_GB2312" w:eastAsia="仿宋_GB2312" w:cstheme="minorBidi"/>
          <w:sz w:val="32"/>
          <w:szCs w:val="32"/>
          <w:lang w:eastAsia="zh-CN"/>
        </w:rPr>
        <w:t>悬挂横幅</w:t>
      </w:r>
      <w:r>
        <w:rPr>
          <w:rFonts w:hint="eastAsia" w:ascii="仿宋_GB2312" w:eastAsia="仿宋_GB2312" w:cstheme="minorBidi"/>
          <w:sz w:val="32"/>
          <w:szCs w:val="32"/>
          <w:lang w:val="en-US" w:eastAsia="zh-CN"/>
        </w:rPr>
        <w:t>20多条，为绿色循环农业工作营造良好舆论氛围</w:t>
      </w:r>
      <w:r>
        <w:rPr>
          <w:rFonts w:hint="eastAsia" w:ascii="仿宋_GB2312" w:eastAsia="仿宋_GB2312" w:hAnsiTheme="minorHAnsi" w:cstheme="minorBidi"/>
          <w:sz w:val="32"/>
          <w:szCs w:val="32"/>
        </w:rPr>
        <w:t>。</w:t>
      </w:r>
    </w:p>
    <w:p>
      <w:pPr>
        <w:spacing w:line="600" w:lineRule="exact"/>
        <w:ind w:firstLine="643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 xml:space="preserve"> 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/>
          <w:bCs/>
          <w:sz w:val="32"/>
          <w:szCs w:val="32"/>
        </w:rPr>
        <w:t>.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加强</w:t>
      </w:r>
      <w:r>
        <w:rPr>
          <w:rFonts w:hint="eastAsia" w:ascii="仿宋_GB2312" w:eastAsia="仿宋_GB2312"/>
          <w:b/>
          <w:bCs/>
          <w:sz w:val="32"/>
          <w:szCs w:val="32"/>
        </w:rPr>
        <w:t>监督检查。</w:t>
      </w:r>
      <w:r>
        <w:rPr>
          <w:rFonts w:hint="eastAsia" w:ascii="仿宋_GB2312" w:eastAsia="仿宋_GB2312"/>
          <w:sz w:val="32"/>
          <w:szCs w:val="32"/>
          <w:lang w:eastAsia="zh-CN"/>
        </w:rPr>
        <w:t>严格落实项目监督检查，</w:t>
      </w:r>
      <w:r>
        <w:rPr>
          <w:rFonts w:hint="eastAsia" w:ascii="仿宋_GB2312" w:eastAsia="仿宋_GB2312"/>
          <w:sz w:val="32"/>
          <w:szCs w:val="32"/>
        </w:rPr>
        <w:t>领导小组</w:t>
      </w:r>
      <w:r>
        <w:rPr>
          <w:rFonts w:hint="eastAsia" w:ascii="仿宋_GB2312" w:eastAsia="仿宋_GB2312"/>
          <w:sz w:val="32"/>
          <w:szCs w:val="32"/>
          <w:lang w:eastAsia="zh-CN"/>
        </w:rPr>
        <w:t>采取定期或不定期的方式对绿色循环农业工作的各个环节进行督查，定期督查主要</w:t>
      </w:r>
      <w:r>
        <w:rPr>
          <w:rFonts w:hint="eastAsia" w:ascii="仿宋_GB2312" w:eastAsia="仿宋_GB2312"/>
          <w:sz w:val="32"/>
          <w:szCs w:val="32"/>
        </w:rPr>
        <w:t>采取每个月集中督查1次</w:t>
      </w:r>
      <w:r>
        <w:rPr>
          <w:rFonts w:hint="eastAsia" w:ascii="仿宋_GB2312" w:eastAsia="仿宋_GB2312"/>
          <w:sz w:val="32"/>
          <w:szCs w:val="32"/>
          <w:lang w:eastAsia="zh-CN"/>
        </w:rPr>
        <w:t>，不定期督查主要在</w:t>
      </w:r>
      <w:r>
        <w:rPr>
          <w:rFonts w:hint="eastAsia" w:ascii="仿宋_GB2312" w:eastAsia="仿宋_GB2312"/>
          <w:sz w:val="32"/>
          <w:szCs w:val="32"/>
        </w:rPr>
        <w:t>还田关键时点以暗访或抽查的形式进行现场督导，发现问题及时</w:t>
      </w:r>
      <w:r>
        <w:rPr>
          <w:rFonts w:hint="eastAsia" w:ascii="仿宋_GB2312" w:eastAsia="仿宋_GB2312"/>
          <w:sz w:val="32"/>
          <w:szCs w:val="32"/>
          <w:lang w:eastAsia="zh-CN"/>
        </w:rPr>
        <w:t>交办整改。同时对工作进度、实施质量、实施成效等内容实行监管、评价、考核，确保项目高质高效实施。</w:t>
      </w:r>
      <w:r>
        <w:rPr>
          <w:rFonts w:hint="eastAsia" w:ascii="仿宋_GB2312" w:eastAsia="仿宋_GB2312"/>
          <w:sz w:val="32"/>
          <w:szCs w:val="32"/>
        </w:rPr>
        <w:t xml:space="preserve">  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eastAsia" w:ascii="楷体" w:hAnsi="楷体" w:eastAsia="楷体" w:cs="楷体"/>
          <w:b/>
          <w:bCs/>
          <w:color w:val="00000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sz w:val="32"/>
          <w:szCs w:val="32"/>
        </w:rPr>
        <w:t>（二）资金执行情况</w:t>
      </w:r>
    </w:p>
    <w:p>
      <w:pPr>
        <w:spacing w:line="60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项目下达</w:t>
      </w:r>
      <w:r>
        <w:rPr>
          <w:rFonts w:hint="eastAsia" w:ascii="仿宋_GB2312" w:eastAsia="仿宋_GB2312"/>
          <w:sz w:val="32"/>
          <w:szCs w:val="32"/>
          <w:lang w:eastAsia="zh-CN"/>
        </w:rPr>
        <w:t>我县中央</w:t>
      </w:r>
      <w:r>
        <w:rPr>
          <w:rFonts w:hint="eastAsia" w:ascii="仿宋_GB2312" w:eastAsia="仿宋_GB2312"/>
          <w:sz w:val="32"/>
          <w:szCs w:val="32"/>
        </w:rPr>
        <w:t>补贴资金500万元，主要用于购买粪肥还田社会化服务410万元、生物有机肥50万元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粪肥检测、施肥调查、田间试验研究、施肥效果监测和效果评价、宣传培训、示范区建设、技术指导、项目验收、绩效考核、项目审计等40万元。</w:t>
      </w:r>
      <w:r>
        <w:rPr>
          <w:rFonts w:hint="eastAsia" w:ascii="仿宋_GB2312" w:eastAsia="仿宋_GB2312"/>
          <w:sz w:val="32"/>
          <w:szCs w:val="32"/>
          <w:lang w:eastAsia="zh-CN"/>
        </w:rPr>
        <w:t>目前，项目资金已支付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351.51万元，支付率达到70.3%。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eastAsia" w:ascii="楷体" w:hAnsi="楷体" w:eastAsia="楷体" w:cs="楷体"/>
          <w:b/>
          <w:bCs/>
          <w:color w:val="00000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sz w:val="32"/>
          <w:szCs w:val="32"/>
        </w:rPr>
        <w:t>（三）绩效目标完成情况</w:t>
      </w:r>
    </w:p>
    <w:p>
      <w:pPr>
        <w:spacing w:line="60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结合实际，全县</w:t>
      </w:r>
      <w:r>
        <w:rPr>
          <w:rFonts w:hint="eastAsia" w:ascii="仿宋_GB2312" w:eastAsia="仿宋_GB2312"/>
          <w:sz w:val="32"/>
          <w:szCs w:val="32"/>
          <w:lang w:eastAsia="zh-CN"/>
        </w:rPr>
        <w:t>完成</w:t>
      </w:r>
      <w:r>
        <w:rPr>
          <w:rFonts w:hint="eastAsia" w:ascii="仿宋_GB2312" w:eastAsia="仿宋_GB2312"/>
          <w:sz w:val="32"/>
          <w:szCs w:val="32"/>
        </w:rPr>
        <w:t>粪肥还田面积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3.6282</w:t>
      </w:r>
      <w:r>
        <w:rPr>
          <w:rFonts w:hint="eastAsia" w:ascii="仿宋_GB2312" w:eastAsia="仿宋_GB2312"/>
          <w:sz w:val="32"/>
          <w:szCs w:val="32"/>
          <w:lang w:eastAsia="zh-CN"/>
        </w:rPr>
        <w:t>万</w:t>
      </w:r>
      <w:r>
        <w:rPr>
          <w:rFonts w:hint="eastAsia" w:ascii="仿宋_GB2312" w:eastAsia="仿宋_GB2312"/>
          <w:sz w:val="32"/>
          <w:szCs w:val="32"/>
        </w:rPr>
        <w:t>亩</w:t>
      </w:r>
      <w:r>
        <w:rPr>
          <w:rFonts w:hint="eastAsia" w:ascii="仿宋_GB2312" w:eastAsia="仿宋_GB2312"/>
          <w:sz w:val="32"/>
          <w:szCs w:val="32"/>
          <w:lang w:eastAsia="zh-CN"/>
        </w:rPr>
        <w:t>，占任务面积的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72%，</w:t>
      </w:r>
      <w:r>
        <w:rPr>
          <w:rFonts w:hint="eastAsia" w:ascii="仿宋" w:hAnsi="仿宋" w:eastAsia="仿宋" w:cs="仿宋_GB2312"/>
          <w:sz w:val="32"/>
          <w:szCs w:val="32"/>
        </w:rPr>
        <w:t>带动全县畜禽粪污资源化利用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率达到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64%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，推动化肥减量，促进耕地质量提升和农业高质量发展</w:t>
      </w:r>
      <w:r>
        <w:rPr>
          <w:rFonts w:hint="eastAsia" w:ascii="仿宋" w:hAnsi="仿宋" w:eastAsia="仿宋" w:cs="仿宋_GB2312"/>
          <w:sz w:val="32"/>
          <w:szCs w:val="32"/>
        </w:rPr>
        <w:t>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  <w:lang w:eastAsia="zh-CN"/>
        </w:rPr>
        <w:t>三</w:t>
      </w:r>
      <w:r>
        <w:rPr>
          <w:rFonts w:hint="eastAsia" w:ascii="黑体" w:hAnsi="黑体" w:eastAsia="黑体"/>
          <w:color w:val="000000"/>
          <w:sz w:val="32"/>
          <w:szCs w:val="32"/>
        </w:rPr>
        <w:t>、下一步工作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下一步我单位将重点抓好千亩核心示范点建设、各项试验的观察记载，完成试验报告总结、项目工作总结、技术工作总结、绩效评价报告、收集整理项目资料及验收，进一步查漏补缺，确保项目各项目标任务圆满完成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附件：绩效目标运行监控表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firstLine="0" w:firstLineChars="0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山丹县农业技术推广中心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textAlignment w:val="baseline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2022年12月25日</w:t>
      </w:r>
    </w:p>
    <w:p>
      <w:pPr>
        <w:keepNext w:val="0"/>
        <w:keepLines w:val="0"/>
        <w:pageBreakBefore w:val="0"/>
        <w:wordWrap/>
        <w:overflowPunct/>
        <w:topLinePunct w:val="0"/>
        <w:autoSpaceDE w:val="0"/>
        <w:bidi w:val="0"/>
        <w:spacing w:line="600" w:lineRule="exact"/>
        <w:ind w:firstLine="76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lang w:val="en-US" w:eastAsia="zh-CN"/>
        </w:rPr>
        <w:t xml:space="preserve">  </w:t>
      </w:r>
    </w:p>
    <w:p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wYWIzYjQ2ODhiMTdmNzMxOTMyY2UwOWVjMDAzOTkifQ=="/>
  </w:docVars>
  <w:rsids>
    <w:rsidRoot w:val="469C4CAF"/>
    <w:rsid w:val="0135303D"/>
    <w:rsid w:val="06AF5244"/>
    <w:rsid w:val="14FD0B89"/>
    <w:rsid w:val="19524AC9"/>
    <w:rsid w:val="19BB266E"/>
    <w:rsid w:val="1AB83C2F"/>
    <w:rsid w:val="22715D6E"/>
    <w:rsid w:val="23E50309"/>
    <w:rsid w:val="2B595843"/>
    <w:rsid w:val="2B8A65AF"/>
    <w:rsid w:val="3664258C"/>
    <w:rsid w:val="38C731D1"/>
    <w:rsid w:val="39DF71B8"/>
    <w:rsid w:val="3B2D2A78"/>
    <w:rsid w:val="469C4CAF"/>
    <w:rsid w:val="4F3277F6"/>
    <w:rsid w:val="4FBC44B8"/>
    <w:rsid w:val="528E6E8F"/>
    <w:rsid w:val="5409773F"/>
    <w:rsid w:val="56AF6ADB"/>
    <w:rsid w:val="5C77729B"/>
    <w:rsid w:val="5F572902"/>
    <w:rsid w:val="62C1433C"/>
    <w:rsid w:val="63011702"/>
    <w:rsid w:val="63E3405F"/>
    <w:rsid w:val="6622615E"/>
    <w:rsid w:val="66550C7C"/>
    <w:rsid w:val="74626E06"/>
    <w:rsid w:val="78B2182E"/>
    <w:rsid w:val="7A8C181D"/>
    <w:rsid w:val="7B766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A正文"/>
    <w:basedOn w:val="1"/>
    <w:qFormat/>
    <w:uiPriority w:val="0"/>
    <w:pPr>
      <w:widowControl/>
      <w:kinsoku w:val="0"/>
      <w:autoSpaceDE w:val="0"/>
      <w:autoSpaceDN w:val="0"/>
      <w:adjustRightInd w:val="0"/>
      <w:snapToGrid w:val="0"/>
      <w:ind w:firstLine="200" w:firstLineChars="20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Cs w:val="21"/>
    </w:rPr>
  </w:style>
  <w:style w:type="paragraph" w:styleId="3">
    <w:name w:val="Body Text Indent 2"/>
    <w:basedOn w:val="1"/>
    <w:next w:val="1"/>
    <w:unhideWhenUsed/>
    <w:qFormat/>
    <w:uiPriority w:val="99"/>
    <w:pPr>
      <w:spacing w:before="100" w:beforeAutospacing="1" w:after="120" w:line="480" w:lineRule="auto"/>
      <w:ind w:left="420" w:leftChars="200"/>
    </w:pPr>
    <w:rPr>
      <w:rFonts w:ascii="Calibri" w:hAnsi="Calibri" w:eastAsia="宋体" w:cs="宋体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1720</Words>
  <Characters>1769</Characters>
  <Lines>0</Lines>
  <Paragraphs>0</Paragraphs>
  <TotalTime>87</TotalTime>
  <ScaleCrop>false</ScaleCrop>
  <LinksUpToDate>false</LinksUpToDate>
  <CharactersWithSpaces>1858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2023-05-16T02:03:00Z</dcterms:created>
  <dc:creator>Administrator</dc:creator>
  <cp:lastModifiedBy>Administrator</cp:lastModifiedBy>
  <cp:lastPrinted>2023-07-29T03:21:22Z</cp:lastPrinted>
  <dcterms:modified xsi:type="dcterms:W3CDTF">2023-07-29T03:23:31Z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C23D6EBBBD4B425282BE7571A1BD445E_13</vt:lpwstr>
  </property>
</Properties>
</file>